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85" w:rsidRPr="007874A4" w:rsidRDefault="00265A66" w:rsidP="003070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874A4">
        <w:rPr>
          <w:rFonts w:ascii="Times New Roman" w:hAnsi="Times New Roman" w:cs="Times New Roman"/>
          <w:i/>
          <w:sz w:val="26"/>
          <w:szCs w:val="26"/>
        </w:rPr>
        <w:t>Теняков И.М.</w:t>
      </w:r>
    </w:p>
    <w:p w:rsidR="00265A66" w:rsidRPr="007874A4" w:rsidRDefault="00265A66" w:rsidP="003070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74A4">
        <w:rPr>
          <w:rFonts w:ascii="Times New Roman" w:hAnsi="Times New Roman" w:cs="Times New Roman"/>
          <w:b/>
          <w:sz w:val="26"/>
          <w:szCs w:val="26"/>
        </w:rPr>
        <w:t>Глобальная турбулентность и экономический рост:</w:t>
      </w:r>
    </w:p>
    <w:p w:rsidR="00265A66" w:rsidRPr="007874A4" w:rsidRDefault="00265A66" w:rsidP="003070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74A4">
        <w:rPr>
          <w:rFonts w:ascii="Times New Roman" w:hAnsi="Times New Roman" w:cs="Times New Roman"/>
          <w:b/>
          <w:sz w:val="26"/>
          <w:szCs w:val="26"/>
        </w:rPr>
        <w:t>новые вызовы и российские реалии.</w:t>
      </w:r>
    </w:p>
    <w:p w:rsidR="00265A66" w:rsidRPr="007874A4" w:rsidRDefault="00265A66" w:rsidP="003070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874A4">
        <w:rPr>
          <w:rFonts w:ascii="Times New Roman" w:hAnsi="Times New Roman" w:cs="Times New Roman"/>
          <w:i/>
          <w:sz w:val="26"/>
          <w:szCs w:val="26"/>
        </w:rPr>
        <w:t>Тезисы доклада 30.11.2017.</w:t>
      </w:r>
    </w:p>
    <w:p w:rsidR="00265A66" w:rsidRDefault="00265A66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A66" w:rsidRPr="007874A4" w:rsidRDefault="00265A66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>1. Современная мировая экономика переживает эпоху глобальной нестабильности и ту</w:t>
      </w:r>
      <w:r w:rsidRPr="007874A4">
        <w:rPr>
          <w:rFonts w:ascii="Times New Roman" w:hAnsi="Times New Roman" w:cs="Times New Roman"/>
          <w:sz w:val="23"/>
          <w:szCs w:val="23"/>
        </w:rPr>
        <w:t>р</w:t>
      </w:r>
      <w:r w:rsidRPr="007874A4">
        <w:rPr>
          <w:rFonts w:ascii="Times New Roman" w:hAnsi="Times New Roman" w:cs="Times New Roman"/>
          <w:sz w:val="23"/>
          <w:szCs w:val="23"/>
        </w:rPr>
        <w:t>булентности. Еще в 2010 г. М. Эль-Эриан ввел понятие «новой нормальности»</w:t>
      </w:r>
      <w:r w:rsidRPr="007874A4">
        <w:rPr>
          <w:rStyle w:val="a6"/>
          <w:rFonts w:ascii="Times New Roman" w:hAnsi="Times New Roman" w:cs="Times New Roman"/>
          <w:sz w:val="23"/>
          <w:szCs w:val="23"/>
        </w:rPr>
        <w:footnoteReference w:id="1"/>
      </w:r>
      <w:r w:rsidRPr="007874A4">
        <w:rPr>
          <w:rFonts w:ascii="Times New Roman" w:hAnsi="Times New Roman" w:cs="Times New Roman"/>
          <w:sz w:val="23"/>
          <w:szCs w:val="23"/>
        </w:rPr>
        <w:t>, при которой экономика не восстанавливается после кризиса в привычной последовательности фаз: сохраняе</w:t>
      </w:r>
      <w:r w:rsidRPr="007874A4">
        <w:rPr>
          <w:rFonts w:ascii="Times New Roman" w:hAnsi="Times New Roman" w:cs="Times New Roman"/>
          <w:sz w:val="23"/>
          <w:szCs w:val="23"/>
        </w:rPr>
        <w:t>т</w:t>
      </w:r>
      <w:r w:rsidRPr="007874A4">
        <w:rPr>
          <w:rFonts w:ascii="Times New Roman" w:hAnsi="Times New Roman" w:cs="Times New Roman"/>
          <w:sz w:val="23"/>
          <w:szCs w:val="23"/>
        </w:rPr>
        <w:t>ся высокий уровень безработицы и неустойчивая динамика промышленности. В Мировом эк</w:t>
      </w:r>
      <w:r w:rsidRPr="007874A4">
        <w:rPr>
          <w:rFonts w:ascii="Times New Roman" w:hAnsi="Times New Roman" w:cs="Times New Roman"/>
          <w:sz w:val="23"/>
          <w:szCs w:val="23"/>
        </w:rPr>
        <w:t>о</w:t>
      </w:r>
      <w:r w:rsidRPr="007874A4">
        <w:rPr>
          <w:rFonts w:ascii="Times New Roman" w:hAnsi="Times New Roman" w:cs="Times New Roman"/>
          <w:sz w:val="23"/>
          <w:szCs w:val="23"/>
        </w:rPr>
        <w:t>номическом обзоре МВФ, выпущенном в октябре 2017 г., также подчеркивается краткосрочный характер восстановления экономики и указывается на долгосрочные вызовы экономическому росту. В числе последних называются: ужесточение глобальных финансовых условий, отсу</w:t>
      </w:r>
      <w:r w:rsidRPr="007874A4">
        <w:rPr>
          <w:rFonts w:ascii="Times New Roman" w:hAnsi="Times New Roman" w:cs="Times New Roman"/>
          <w:sz w:val="23"/>
          <w:szCs w:val="23"/>
        </w:rPr>
        <w:t>т</w:t>
      </w:r>
      <w:r w:rsidRPr="007874A4">
        <w:rPr>
          <w:rFonts w:ascii="Times New Roman" w:hAnsi="Times New Roman" w:cs="Times New Roman"/>
          <w:sz w:val="23"/>
          <w:szCs w:val="23"/>
        </w:rPr>
        <w:t>ствие маневра для стимулир</w:t>
      </w:r>
      <w:bookmarkStart w:id="0" w:name="_GoBack"/>
      <w:bookmarkEnd w:id="0"/>
      <w:r w:rsidRPr="007874A4">
        <w:rPr>
          <w:rFonts w:ascii="Times New Roman" w:hAnsi="Times New Roman" w:cs="Times New Roman"/>
          <w:sz w:val="23"/>
          <w:szCs w:val="23"/>
        </w:rPr>
        <w:t xml:space="preserve">ующей денежно-кредитной политики в развитых странах (низкая инфляция и низкие ставки процента), </w:t>
      </w:r>
      <w:r w:rsidR="00307022" w:rsidRPr="007874A4">
        <w:rPr>
          <w:rFonts w:ascii="Times New Roman" w:hAnsi="Times New Roman" w:cs="Times New Roman"/>
          <w:sz w:val="23"/>
          <w:szCs w:val="23"/>
        </w:rPr>
        <w:t>новая финансовая нестабильность из-за ослабления фина</w:t>
      </w:r>
      <w:r w:rsidR="00307022" w:rsidRPr="007874A4">
        <w:rPr>
          <w:rFonts w:ascii="Times New Roman" w:hAnsi="Times New Roman" w:cs="Times New Roman"/>
          <w:sz w:val="23"/>
          <w:szCs w:val="23"/>
        </w:rPr>
        <w:t>н</w:t>
      </w:r>
      <w:r w:rsidR="00307022" w:rsidRPr="007874A4">
        <w:rPr>
          <w:rFonts w:ascii="Times New Roman" w:hAnsi="Times New Roman" w:cs="Times New Roman"/>
          <w:sz w:val="23"/>
          <w:szCs w:val="23"/>
        </w:rPr>
        <w:t>сового регулирования, угроза протекционистской политики со стороны ряда стран, неэкономич</w:t>
      </w:r>
      <w:r w:rsidR="00307022" w:rsidRPr="007874A4">
        <w:rPr>
          <w:rFonts w:ascii="Times New Roman" w:hAnsi="Times New Roman" w:cs="Times New Roman"/>
          <w:sz w:val="23"/>
          <w:szCs w:val="23"/>
        </w:rPr>
        <w:t>е</w:t>
      </w:r>
      <w:r w:rsidR="00307022" w:rsidRPr="007874A4">
        <w:rPr>
          <w:rFonts w:ascii="Times New Roman" w:hAnsi="Times New Roman" w:cs="Times New Roman"/>
          <w:sz w:val="23"/>
          <w:szCs w:val="23"/>
        </w:rPr>
        <w:t>ские факторы (геополитическая напряженность, терроризм, слабое государственное управление и риски коррупции, экстремальные природно-климатические изменения). В Годовом отчете МВФ 2017 г. указываются следующие угрозы экономическому росту: замедление динамики м</w:t>
      </w:r>
      <w:r w:rsidR="00307022" w:rsidRPr="007874A4">
        <w:rPr>
          <w:rFonts w:ascii="Times New Roman" w:hAnsi="Times New Roman" w:cs="Times New Roman"/>
          <w:sz w:val="23"/>
          <w:szCs w:val="23"/>
        </w:rPr>
        <w:t>и</w:t>
      </w:r>
      <w:r w:rsidR="00307022" w:rsidRPr="007874A4">
        <w:rPr>
          <w:rFonts w:ascii="Times New Roman" w:hAnsi="Times New Roman" w:cs="Times New Roman"/>
          <w:sz w:val="23"/>
          <w:szCs w:val="23"/>
        </w:rPr>
        <w:t>ровой торговли и производительности труда, растущее неравенство.</w:t>
      </w:r>
    </w:p>
    <w:p w:rsidR="00265A66" w:rsidRPr="007874A4" w:rsidRDefault="00265A66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 xml:space="preserve">2. Отметим, что еще до кризиса 2009 г. вышла работа Р. </w:t>
      </w:r>
      <w:proofErr w:type="spellStart"/>
      <w:r w:rsidRPr="007874A4">
        <w:rPr>
          <w:rFonts w:ascii="Times New Roman" w:hAnsi="Times New Roman" w:cs="Times New Roman"/>
          <w:sz w:val="23"/>
          <w:szCs w:val="23"/>
        </w:rPr>
        <w:t>Бреннера</w:t>
      </w:r>
      <w:proofErr w:type="spellEnd"/>
      <w:r w:rsidRPr="007874A4">
        <w:rPr>
          <w:rFonts w:ascii="Times New Roman" w:hAnsi="Times New Roman" w:cs="Times New Roman"/>
          <w:sz w:val="23"/>
          <w:szCs w:val="23"/>
        </w:rPr>
        <w:t xml:space="preserve"> «Экономика глобал</w:t>
      </w:r>
      <w:r w:rsidRPr="007874A4">
        <w:rPr>
          <w:rFonts w:ascii="Times New Roman" w:hAnsi="Times New Roman" w:cs="Times New Roman"/>
          <w:sz w:val="23"/>
          <w:szCs w:val="23"/>
        </w:rPr>
        <w:t>ь</w:t>
      </w:r>
      <w:r w:rsidRPr="007874A4">
        <w:rPr>
          <w:rFonts w:ascii="Times New Roman" w:hAnsi="Times New Roman" w:cs="Times New Roman"/>
          <w:sz w:val="23"/>
          <w:szCs w:val="23"/>
        </w:rPr>
        <w:t>ной турбулентности» (англ. вариант – 2006 г., русский перевод – 2014 г.),</w:t>
      </w:r>
      <w:r w:rsidRPr="007874A4">
        <w:rPr>
          <w:rStyle w:val="a6"/>
          <w:rFonts w:ascii="Times New Roman" w:hAnsi="Times New Roman" w:cs="Times New Roman"/>
          <w:sz w:val="23"/>
          <w:szCs w:val="23"/>
        </w:rPr>
        <w:footnoteReference w:id="2"/>
      </w:r>
      <w:r w:rsidRPr="007874A4">
        <w:rPr>
          <w:rFonts w:ascii="Times New Roman" w:hAnsi="Times New Roman" w:cs="Times New Roman"/>
          <w:sz w:val="23"/>
          <w:szCs w:val="23"/>
        </w:rPr>
        <w:t xml:space="preserve"> в которой автор обо</w:t>
      </w:r>
      <w:r w:rsidRPr="007874A4">
        <w:rPr>
          <w:rFonts w:ascii="Times New Roman" w:hAnsi="Times New Roman" w:cs="Times New Roman"/>
          <w:sz w:val="23"/>
          <w:szCs w:val="23"/>
        </w:rPr>
        <w:t>с</w:t>
      </w:r>
      <w:r w:rsidRPr="007874A4">
        <w:rPr>
          <w:rFonts w:ascii="Times New Roman" w:hAnsi="Times New Roman" w:cs="Times New Roman"/>
          <w:sz w:val="23"/>
          <w:szCs w:val="23"/>
        </w:rPr>
        <w:t>новывал становление периода «долгого спада» в развитых странах, начиная с 1970-х гг. «Долгий спад» сопровождается замедлением динамики дохода на душу населения, производительности труда, реальной заработной платы и других показателей, а также снижением нормы прибыли. На богатом эмпирическом материале (прежде всего, по США) автором были проиллюстрированы указанные тенденции.</w:t>
      </w:r>
    </w:p>
    <w:p w:rsidR="00307022" w:rsidRPr="007874A4" w:rsidRDefault="00307022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 xml:space="preserve">3. За </w:t>
      </w:r>
      <w:proofErr w:type="gramStart"/>
      <w:r w:rsidRPr="007874A4">
        <w:rPr>
          <w:rFonts w:ascii="Times New Roman" w:hAnsi="Times New Roman" w:cs="Times New Roman"/>
          <w:sz w:val="23"/>
          <w:szCs w:val="23"/>
        </w:rPr>
        <w:t>последние</w:t>
      </w:r>
      <w:proofErr w:type="gramEnd"/>
      <w:r w:rsidRPr="007874A4">
        <w:rPr>
          <w:rFonts w:ascii="Times New Roman" w:hAnsi="Times New Roman" w:cs="Times New Roman"/>
          <w:sz w:val="23"/>
          <w:szCs w:val="23"/>
        </w:rPr>
        <w:t xml:space="preserve"> 17 лет существенно изменилось соотношение между ведущими странами. Так, доля Китая в мировом ВВП (по ППС) выросла с 11,2% до 17,7%, а доля США – сократилась с 21,9% до 15,5%. По экспорту: доля Китая выросла с 3,1 до 10,7%, доля США снизилась с 14% </w:t>
      </w:r>
      <w:proofErr w:type="gramStart"/>
      <w:r w:rsidRPr="007874A4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Pr="007874A4">
        <w:rPr>
          <w:rFonts w:ascii="Times New Roman" w:hAnsi="Times New Roman" w:cs="Times New Roman"/>
          <w:sz w:val="23"/>
          <w:szCs w:val="23"/>
        </w:rPr>
        <w:t xml:space="preserve"> 10,7% (данные по </w:t>
      </w:r>
      <w:r w:rsidRPr="007874A4">
        <w:rPr>
          <w:rFonts w:ascii="Times New Roman" w:hAnsi="Times New Roman" w:cs="Times New Roman"/>
          <w:sz w:val="23"/>
          <w:szCs w:val="23"/>
          <w:lang w:val="en-US"/>
        </w:rPr>
        <w:t>World</w:t>
      </w:r>
      <w:r w:rsidRPr="007874A4">
        <w:rPr>
          <w:rFonts w:ascii="Times New Roman" w:hAnsi="Times New Roman" w:cs="Times New Roman"/>
          <w:sz w:val="23"/>
          <w:szCs w:val="23"/>
        </w:rPr>
        <w:t xml:space="preserve"> </w:t>
      </w:r>
      <w:r w:rsidRPr="007874A4">
        <w:rPr>
          <w:rFonts w:ascii="Times New Roman" w:hAnsi="Times New Roman" w:cs="Times New Roman"/>
          <w:sz w:val="23"/>
          <w:szCs w:val="23"/>
          <w:lang w:val="en-US"/>
        </w:rPr>
        <w:t>Economic</w:t>
      </w:r>
      <w:r w:rsidRPr="007874A4">
        <w:rPr>
          <w:rFonts w:ascii="Times New Roman" w:hAnsi="Times New Roman" w:cs="Times New Roman"/>
          <w:sz w:val="23"/>
          <w:szCs w:val="23"/>
        </w:rPr>
        <w:t xml:space="preserve"> </w:t>
      </w:r>
      <w:r w:rsidRPr="007874A4">
        <w:rPr>
          <w:rFonts w:ascii="Times New Roman" w:hAnsi="Times New Roman" w:cs="Times New Roman"/>
          <w:sz w:val="23"/>
          <w:szCs w:val="23"/>
          <w:lang w:val="en-US"/>
        </w:rPr>
        <w:t>Outlook</w:t>
      </w:r>
      <w:r w:rsidRPr="007874A4">
        <w:rPr>
          <w:rFonts w:ascii="Times New Roman" w:hAnsi="Times New Roman" w:cs="Times New Roman"/>
          <w:sz w:val="23"/>
          <w:szCs w:val="23"/>
        </w:rPr>
        <w:t>, 2000, 2017). Данные изменения не могут не ск</w:t>
      </w:r>
      <w:r w:rsidRPr="007874A4">
        <w:rPr>
          <w:rFonts w:ascii="Times New Roman" w:hAnsi="Times New Roman" w:cs="Times New Roman"/>
          <w:sz w:val="23"/>
          <w:szCs w:val="23"/>
        </w:rPr>
        <w:t>а</w:t>
      </w:r>
      <w:r w:rsidRPr="007874A4">
        <w:rPr>
          <w:rFonts w:ascii="Times New Roman" w:hAnsi="Times New Roman" w:cs="Times New Roman"/>
          <w:sz w:val="23"/>
          <w:szCs w:val="23"/>
        </w:rPr>
        <w:t>заться на изменении геополитических ролей США и Китая, новом качестве процессов глобал</w:t>
      </w:r>
      <w:r w:rsidRPr="007874A4">
        <w:rPr>
          <w:rFonts w:ascii="Times New Roman" w:hAnsi="Times New Roman" w:cs="Times New Roman"/>
          <w:sz w:val="23"/>
          <w:szCs w:val="23"/>
        </w:rPr>
        <w:t>и</w:t>
      </w:r>
      <w:r w:rsidRPr="007874A4">
        <w:rPr>
          <w:rFonts w:ascii="Times New Roman" w:hAnsi="Times New Roman" w:cs="Times New Roman"/>
          <w:sz w:val="23"/>
          <w:szCs w:val="23"/>
        </w:rPr>
        <w:t xml:space="preserve">зации (переход </w:t>
      </w:r>
      <w:proofErr w:type="gramStart"/>
      <w:r w:rsidRPr="007874A4">
        <w:rPr>
          <w:rFonts w:ascii="Times New Roman" w:hAnsi="Times New Roman" w:cs="Times New Roman"/>
          <w:sz w:val="23"/>
          <w:szCs w:val="23"/>
        </w:rPr>
        <w:t>от</w:t>
      </w:r>
      <w:proofErr w:type="gramEnd"/>
      <w:r w:rsidRPr="007874A4">
        <w:rPr>
          <w:rFonts w:ascii="Times New Roman" w:hAnsi="Times New Roman" w:cs="Times New Roman"/>
          <w:sz w:val="23"/>
          <w:szCs w:val="23"/>
        </w:rPr>
        <w:t xml:space="preserve"> однополярной к многополярной глобализации).</w:t>
      </w:r>
    </w:p>
    <w:p w:rsidR="00307022" w:rsidRPr="007874A4" w:rsidRDefault="00307022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>4. Усиление неравенства наблюдается со второй половины 1970-х гг., что соответствует началу периода «долгого спада» по Р. Бреннеру. По данным Т. Пикетти и др.</w:t>
      </w:r>
      <w:r w:rsidRPr="007874A4">
        <w:rPr>
          <w:rStyle w:val="a6"/>
          <w:rFonts w:ascii="Times New Roman" w:hAnsi="Times New Roman" w:cs="Times New Roman"/>
          <w:sz w:val="23"/>
          <w:szCs w:val="23"/>
        </w:rPr>
        <w:footnoteReference w:id="3"/>
      </w:r>
      <w:r w:rsidR="00E44DD5" w:rsidRPr="007874A4">
        <w:rPr>
          <w:rFonts w:ascii="Times New Roman" w:hAnsi="Times New Roman" w:cs="Times New Roman"/>
          <w:sz w:val="23"/>
          <w:szCs w:val="23"/>
        </w:rPr>
        <w:t>, доля верхней 10%-ной группы населения в национальном доходе в США выросла с 35% в сер. 1970-х гг. до 47% к 2015 г. (во Франции рост был меньше – с 30% до 35%). По данным МВФ реальные доходы верхнего 1% населения росли в 3 раза быстрее, чем реальные доходы остальных 99% населения. По оценкам многих экономистов (Т. Пикетти, Ф. Агийон, Дж. Уильямсон) рост неравенства негативно сказывается на экономическом росте.</w:t>
      </w:r>
      <w:r w:rsidR="00E44DD5" w:rsidRPr="007874A4">
        <w:rPr>
          <w:rStyle w:val="a6"/>
          <w:rFonts w:ascii="Times New Roman" w:hAnsi="Times New Roman" w:cs="Times New Roman"/>
          <w:sz w:val="23"/>
          <w:szCs w:val="23"/>
        </w:rPr>
        <w:footnoteReference w:id="4"/>
      </w:r>
    </w:p>
    <w:p w:rsidR="00E44DD5" w:rsidRPr="007874A4" w:rsidRDefault="00E44DD5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>5. Другой фактор замедления темпов роста – замедление динамики производительности труда и совокупной факторной производительности (СФП), которое было особенно заметно в период 2004 – 2014 гг. по сравнению с предыдущим десятилетием 1994 – 2004 гг. По данным Р. Гордона</w:t>
      </w:r>
      <w:r w:rsidR="00B50151" w:rsidRPr="007874A4">
        <w:rPr>
          <w:rStyle w:val="a6"/>
          <w:rFonts w:ascii="Times New Roman" w:hAnsi="Times New Roman" w:cs="Times New Roman"/>
          <w:sz w:val="23"/>
          <w:szCs w:val="23"/>
        </w:rPr>
        <w:footnoteReference w:id="5"/>
      </w:r>
      <w:r w:rsidRPr="007874A4">
        <w:rPr>
          <w:rFonts w:ascii="Times New Roman" w:hAnsi="Times New Roman" w:cs="Times New Roman"/>
          <w:sz w:val="23"/>
          <w:szCs w:val="23"/>
        </w:rPr>
        <w:t xml:space="preserve"> для США наивысшие темпы роста СФП наблюдались в середине 1950-х гг., также о</w:t>
      </w:r>
      <w:r w:rsidRPr="007874A4">
        <w:rPr>
          <w:rFonts w:ascii="Times New Roman" w:hAnsi="Times New Roman" w:cs="Times New Roman"/>
          <w:sz w:val="23"/>
          <w:szCs w:val="23"/>
        </w:rPr>
        <w:t>т</w:t>
      </w:r>
      <w:r w:rsidRPr="007874A4">
        <w:rPr>
          <w:rFonts w:ascii="Times New Roman" w:hAnsi="Times New Roman" w:cs="Times New Roman"/>
          <w:sz w:val="23"/>
          <w:szCs w:val="23"/>
        </w:rPr>
        <w:t>мечается всплеск роста СФП в 1994 – 2004 гг. В докладе ОЭСР, посвященному проблеме прои</w:t>
      </w:r>
      <w:r w:rsidRPr="007874A4">
        <w:rPr>
          <w:rFonts w:ascii="Times New Roman" w:hAnsi="Times New Roman" w:cs="Times New Roman"/>
          <w:sz w:val="23"/>
          <w:szCs w:val="23"/>
        </w:rPr>
        <w:t>з</w:t>
      </w:r>
      <w:r w:rsidRPr="007874A4">
        <w:rPr>
          <w:rFonts w:ascii="Times New Roman" w:hAnsi="Times New Roman" w:cs="Times New Roman"/>
          <w:sz w:val="23"/>
          <w:szCs w:val="23"/>
        </w:rPr>
        <w:lastRenderedPageBreak/>
        <w:t>водительности труда</w:t>
      </w:r>
      <w:r w:rsidRPr="007874A4">
        <w:rPr>
          <w:rStyle w:val="a6"/>
          <w:rFonts w:ascii="Times New Roman" w:hAnsi="Times New Roman" w:cs="Times New Roman"/>
          <w:sz w:val="23"/>
          <w:szCs w:val="23"/>
        </w:rPr>
        <w:footnoteReference w:id="6"/>
      </w:r>
      <w:r w:rsidRPr="007874A4">
        <w:rPr>
          <w:rFonts w:ascii="Times New Roman" w:hAnsi="Times New Roman" w:cs="Times New Roman"/>
          <w:sz w:val="23"/>
          <w:szCs w:val="23"/>
        </w:rPr>
        <w:t>, названы следующие факторы замедления ее динамики: недостаток инв</w:t>
      </w:r>
      <w:r w:rsidRPr="007874A4">
        <w:rPr>
          <w:rFonts w:ascii="Times New Roman" w:hAnsi="Times New Roman" w:cs="Times New Roman"/>
          <w:sz w:val="23"/>
          <w:szCs w:val="23"/>
        </w:rPr>
        <w:t>е</w:t>
      </w:r>
      <w:r w:rsidRPr="007874A4">
        <w:rPr>
          <w:rFonts w:ascii="Times New Roman" w:hAnsi="Times New Roman" w:cs="Times New Roman"/>
          <w:sz w:val="23"/>
          <w:szCs w:val="23"/>
        </w:rPr>
        <w:t>стиций в основной капитал, замедление в распространении инноваций на всю экономику, извл</w:t>
      </w:r>
      <w:r w:rsidRPr="007874A4">
        <w:rPr>
          <w:rFonts w:ascii="Times New Roman" w:hAnsi="Times New Roman" w:cs="Times New Roman"/>
          <w:sz w:val="23"/>
          <w:szCs w:val="23"/>
        </w:rPr>
        <w:t>е</w:t>
      </w:r>
      <w:r w:rsidRPr="007874A4">
        <w:rPr>
          <w:rFonts w:ascii="Times New Roman" w:hAnsi="Times New Roman" w:cs="Times New Roman"/>
          <w:sz w:val="23"/>
          <w:szCs w:val="23"/>
        </w:rPr>
        <w:t xml:space="preserve">чение фирмами, находящимися на «технологической границе» технологической ренты, </w:t>
      </w:r>
      <w:r w:rsidR="00B50151" w:rsidRPr="007874A4">
        <w:rPr>
          <w:rFonts w:ascii="Times New Roman" w:hAnsi="Times New Roman" w:cs="Times New Roman"/>
          <w:sz w:val="23"/>
          <w:szCs w:val="23"/>
        </w:rPr>
        <w:t>растущий разрыв между высококвалифицированными и низкоквалифицированными работниками, рост н</w:t>
      </w:r>
      <w:r w:rsidR="00B50151" w:rsidRPr="007874A4">
        <w:rPr>
          <w:rFonts w:ascii="Times New Roman" w:hAnsi="Times New Roman" w:cs="Times New Roman"/>
          <w:sz w:val="23"/>
          <w:szCs w:val="23"/>
        </w:rPr>
        <w:t>е</w:t>
      </w:r>
      <w:r w:rsidR="00B50151" w:rsidRPr="007874A4">
        <w:rPr>
          <w:rFonts w:ascii="Times New Roman" w:hAnsi="Times New Roman" w:cs="Times New Roman"/>
          <w:sz w:val="23"/>
          <w:szCs w:val="23"/>
        </w:rPr>
        <w:t>равенства доходов и богатства.</w:t>
      </w:r>
    </w:p>
    <w:p w:rsidR="00B50151" w:rsidRPr="007874A4" w:rsidRDefault="00B50151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>6. Наблюдаемые в мировой экономике процессы нестабильного роста могут свидетел</w:t>
      </w:r>
      <w:r w:rsidRPr="007874A4">
        <w:rPr>
          <w:rFonts w:ascii="Times New Roman" w:hAnsi="Times New Roman" w:cs="Times New Roman"/>
          <w:sz w:val="23"/>
          <w:szCs w:val="23"/>
        </w:rPr>
        <w:t>ь</w:t>
      </w:r>
      <w:r w:rsidRPr="007874A4">
        <w:rPr>
          <w:rFonts w:ascii="Times New Roman" w:hAnsi="Times New Roman" w:cs="Times New Roman"/>
          <w:sz w:val="23"/>
          <w:szCs w:val="23"/>
        </w:rPr>
        <w:t xml:space="preserve">ствовать о переходе к новому системно-историческому типу экономического роста </w:t>
      </w:r>
      <w:r w:rsidR="00903E7D">
        <w:rPr>
          <w:rFonts w:ascii="Times New Roman" w:hAnsi="Times New Roman" w:cs="Times New Roman"/>
          <w:sz w:val="23"/>
          <w:szCs w:val="23"/>
        </w:rPr>
        <w:t>–</w:t>
      </w:r>
      <w:r w:rsidRPr="007874A4">
        <w:rPr>
          <w:rFonts w:ascii="Times New Roman" w:hAnsi="Times New Roman" w:cs="Times New Roman"/>
          <w:sz w:val="23"/>
          <w:szCs w:val="23"/>
        </w:rPr>
        <w:t xml:space="preserve"> </w:t>
      </w:r>
      <w:r w:rsidR="00903E7D">
        <w:rPr>
          <w:rFonts w:ascii="Times New Roman" w:hAnsi="Times New Roman" w:cs="Times New Roman"/>
          <w:sz w:val="23"/>
          <w:szCs w:val="23"/>
        </w:rPr>
        <w:t>через трансформацию</w:t>
      </w:r>
      <w:r w:rsidRPr="007874A4">
        <w:rPr>
          <w:rFonts w:ascii="Times New Roman" w:hAnsi="Times New Roman" w:cs="Times New Roman"/>
          <w:sz w:val="23"/>
          <w:szCs w:val="23"/>
        </w:rPr>
        <w:t xml:space="preserve"> информационно-индустриального роста (основан на развитии ИКТ, наивысшие результаты – в 1990-е гг.) </w:t>
      </w:r>
      <w:r w:rsidR="00903E7D">
        <w:rPr>
          <w:rFonts w:ascii="Times New Roman" w:hAnsi="Times New Roman" w:cs="Times New Roman"/>
          <w:sz w:val="23"/>
          <w:szCs w:val="23"/>
        </w:rPr>
        <w:t xml:space="preserve">в </w:t>
      </w:r>
      <w:r w:rsidRPr="007874A4">
        <w:rPr>
          <w:rFonts w:ascii="Times New Roman" w:hAnsi="Times New Roman" w:cs="Times New Roman"/>
          <w:i/>
          <w:sz w:val="23"/>
          <w:szCs w:val="23"/>
        </w:rPr>
        <w:t>неоиндустриальн</w:t>
      </w:r>
      <w:r w:rsidR="00903E7D">
        <w:rPr>
          <w:rFonts w:ascii="Times New Roman" w:hAnsi="Times New Roman" w:cs="Times New Roman"/>
          <w:i/>
          <w:sz w:val="23"/>
          <w:szCs w:val="23"/>
        </w:rPr>
        <w:t>ый</w:t>
      </w:r>
      <w:r w:rsidRPr="007874A4">
        <w:rPr>
          <w:rFonts w:ascii="Times New Roman" w:hAnsi="Times New Roman" w:cs="Times New Roman"/>
          <w:i/>
          <w:sz w:val="23"/>
          <w:szCs w:val="23"/>
        </w:rPr>
        <w:t xml:space="preserve"> рост</w:t>
      </w:r>
      <w:r w:rsidRPr="007874A4">
        <w:rPr>
          <w:rFonts w:ascii="Times New Roman" w:hAnsi="Times New Roman" w:cs="Times New Roman"/>
          <w:sz w:val="23"/>
          <w:szCs w:val="23"/>
        </w:rPr>
        <w:t xml:space="preserve"> (основан на всеобщей автоматизации пр</w:t>
      </w:r>
      <w:r w:rsidRPr="007874A4">
        <w:rPr>
          <w:rFonts w:ascii="Times New Roman" w:hAnsi="Times New Roman" w:cs="Times New Roman"/>
          <w:sz w:val="23"/>
          <w:szCs w:val="23"/>
        </w:rPr>
        <w:t>о</w:t>
      </w:r>
      <w:r w:rsidRPr="007874A4">
        <w:rPr>
          <w:rFonts w:ascii="Times New Roman" w:hAnsi="Times New Roman" w:cs="Times New Roman"/>
          <w:sz w:val="23"/>
          <w:szCs w:val="23"/>
        </w:rPr>
        <w:t>изводства, достижениях «четвертой промышленной революции»).</w:t>
      </w:r>
    </w:p>
    <w:p w:rsidR="00B50151" w:rsidRPr="007874A4" w:rsidRDefault="00B50151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 xml:space="preserve">7. В каждой национальной экономике становление неоиндустриального типа роста имеет свои особенности. Следует поставить вопрос о </w:t>
      </w:r>
      <w:r w:rsidRPr="007874A4">
        <w:rPr>
          <w:rFonts w:ascii="Times New Roman" w:hAnsi="Times New Roman" w:cs="Times New Roman"/>
          <w:i/>
          <w:sz w:val="23"/>
          <w:szCs w:val="23"/>
        </w:rPr>
        <w:t>национальной модели экономического роста (НМЭР).</w:t>
      </w:r>
      <w:r w:rsidRPr="007874A4">
        <w:rPr>
          <w:rFonts w:ascii="Times New Roman" w:hAnsi="Times New Roman" w:cs="Times New Roman"/>
          <w:sz w:val="23"/>
          <w:szCs w:val="23"/>
        </w:rPr>
        <w:t xml:space="preserve"> С одной стороны, НМЭР может рассматриваться как форма спецификации системно-исторических типов роста в условиях конкретной страны с учетом ее особенностей и факторов. С другой стороны, НМЭР может трактоваться и как системный интегратор действия национально-специфических факторов роста, исторически присущих данной национальной экономике и зад</w:t>
      </w:r>
      <w:r w:rsidRPr="007874A4">
        <w:rPr>
          <w:rFonts w:ascii="Times New Roman" w:hAnsi="Times New Roman" w:cs="Times New Roman"/>
          <w:sz w:val="23"/>
          <w:szCs w:val="23"/>
        </w:rPr>
        <w:t>а</w:t>
      </w:r>
      <w:r w:rsidRPr="007874A4">
        <w:rPr>
          <w:rFonts w:ascii="Times New Roman" w:hAnsi="Times New Roman" w:cs="Times New Roman"/>
          <w:sz w:val="23"/>
          <w:szCs w:val="23"/>
        </w:rPr>
        <w:t>ющих ее «историческую колею» развития на длительном интервале времени, и в этой связи пр</w:t>
      </w:r>
      <w:r w:rsidRPr="007874A4">
        <w:rPr>
          <w:rFonts w:ascii="Times New Roman" w:hAnsi="Times New Roman" w:cs="Times New Roman"/>
          <w:sz w:val="23"/>
          <w:szCs w:val="23"/>
        </w:rPr>
        <w:t>е</w:t>
      </w:r>
      <w:r w:rsidRPr="007874A4">
        <w:rPr>
          <w:rFonts w:ascii="Times New Roman" w:hAnsi="Times New Roman" w:cs="Times New Roman"/>
          <w:sz w:val="23"/>
          <w:szCs w:val="23"/>
        </w:rPr>
        <w:t>ломляющий общемировые тенденции особым образом.</w:t>
      </w:r>
    </w:p>
    <w:p w:rsidR="00547CAD" w:rsidRPr="007874A4" w:rsidRDefault="00547CAD" w:rsidP="003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>8. В качестве примера можно рассмотреть систематизацию факторов американской мод</w:t>
      </w:r>
      <w:r w:rsidRPr="007874A4">
        <w:rPr>
          <w:rFonts w:ascii="Times New Roman" w:hAnsi="Times New Roman" w:cs="Times New Roman"/>
          <w:sz w:val="23"/>
          <w:szCs w:val="23"/>
        </w:rPr>
        <w:t>е</w:t>
      </w:r>
      <w:r w:rsidRPr="007874A4">
        <w:rPr>
          <w:rFonts w:ascii="Times New Roman" w:hAnsi="Times New Roman" w:cs="Times New Roman"/>
          <w:sz w:val="23"/>
          <w:szCs w:val="23"/>
        </w:rPr>
        <w:t>ли экономического роста, представленную Р. Гордоном. Он отмечает ключевую роль в эконом</w:t>
      </w:r>
      <w:r w:rsidRPr="007874A4">
        <w:rPr>
          <w:rFonts w:ascii="Times New Roman" w:hAnsi="Times New Roman" w:cs="Times New Roman"/>
          <w:sz w:val="23"/>
          <w:szCs w:val="23"/>
        </w:rPr>
        <w:t>и</w:t>
      </w:r>
      <w:r w:rsidRPr="007874A4">
        <w:rPr>
          <w:rFonts w:ascii="Times New Roman" w:hAnsi="Times New Roman" w:cs="Times New Roman"/>
          <w:sz w:val="23"/>
          <w:szCs w:val="23"/>
        </w:rPr>
        <w:t xml:space="preserve">ческом росте США в </w:t>
      </w:r>
      <w:r w:rsidRPr="007874A4">
        <w:rPr>
          <w:rFonts w:ascii="Times New Roman" w:hAnsi="Times New Roman" w:cs="Times New Roman"/>
          <w:sz w:val="23"/>
          <w:szCs w:val="23"/>
          <w:lang w:val="en-US"/>
        </w:rPr>
        <w:t>XX</w:t>
      </w:r>
      <w:r w:rsidRPr="007874A4">
        <w:rPr>
          <w:rFonts w:ascii="Times New Roman" w:hAnsi="Times New Roman" w:cs="Times New Roman"/>
          <w:sz w:val="23"/>
          <w:szCs w:val="23"/>
        </w:rPr>
        <w:t xml:space="preserve"> в. инноваций 1890 – 1920-х гг., а также уникальные факторы роста с</w:t>
      </w:r>
      <w:r w:rsidRPr="007874A4">
        <w:rPr>
          <w:rFonts w:ascii="Times New Roman" w:hAnsi="Times New Roman" w:cs="Times New Roman"/>
          <w:sz w:val="23"/>
          <w:szCs w:val="23"/>
        </w:rPr>
        <w:t>е</w:t>
      </w:r>
      <w:r w:rsidRPr="007874A4">
        <w:rPr>
          <w:rFonts w:ascii="Times New Roman" w:hAnsi="Times New Roman" w:cs="Times New Roman"/>
          <w:sz w:val="23"/>
          <w:szCs w:val="23"/>
        </w:rPr>
        <w:t>редины 1950-х гг.: последствия Великой депрессии и «Нового курса» Ф. Рузвельта, экономич</w:t>
      </w:r>
      <w:r w:rsidRPr="007874A4">
        <w:rPr>
          <w:rFonts w:ascii="Times New Roman" w:hAnsi="Times New Roman" w:cs="Times New Roman"/>
          <w:sz w:val="23"/>
          <w:szCs w:val="23"/>
        </w:rPr>
        <w:t>е</w:t>
      </w:r>
      <w:r w:rsidRPr="007874A4">
        <w:rPr>
          <w:rFonts w:ascii="Times New Roman" w:hAnsi="Times New Roman" w:cs="Times New Roman"/>
          <w:sz w:val="23"/>
          <w:szCs w:val="23"/>
        </w:rPr>
        <w:t>ские эффекты Второй мировой войны (в том числе «обучение на производстве», массовое обно</w:t>
      </w:r>
      <w:r w:rsidRPr="007874A4">
        <w:rPr>
          <w:rFonts w:ascii="Times New Roman" w:hAnsi="Times New Roman" w:cs="Times New Roman"/>
          <w:sz w:val="23"/>
          <w:szCs w:val="23"/>
        </w:rPr>
        <w:t>в</w:t>
      </w:r>
      <w:r w:rsidRPr="007874A4">
        <w:rPr>
          <w:rFonts w:ascii="Times New Roman" w:hAnsi="Times New Roman" w:cs="Times New Roman"/>
          <w:sz w:val="23"/>
          <w:szCs w:val="23"/>
        </w:rPr>
        <w:t>ление основного капитала, профинансированное правительством). Р. Гордон указывает и на</w:t>
      </w:r>
      <w:r w:rsidR="00973C38">
        <w:rPr>
          <w:rFonts w:ascii="Times New Roman" w:hAnsi="Times New Roman" w:cs="Times New Roman"/>
          <w:sz w:val="23"/>
          <w:szCs w:val="23"/>
        </w:rPr>
        <w:t xml:space="preserve"> современные</w:t>
      </w:r>
      <w:r w:rsidRPr="007874A4">
        <w:rPr>
          <w:rFonts w:ascii="Times New Roman" w:hAnsi="Times New Roman" w:cs="Times New Roman"/>
          <w:sz w:val="23"/>
          <w:szCs w:val="23"/>
        </w:rPr>
        <w:t xml:space="preserve"> угрозы американской модели роста: растущее неравенство, падение качества образ</w:t>
      </w:r>
      <w:r w:rsidRPr="007874A4">
        <w:rPr>
          <w:rFonts w:ascii="Times New Roman" w:hAnsi="Times New Roman" w:cs="Times New Roman"/>
          <w:sz w:val="23"/>
          <w:szCs w:val="23"/>
        </w:rPr>
        <w:t>о</w:t>
      </w:r>
      <w:r w:rsidRPr="007874A4">
        <w:rPr>
          <w:rFonts w:ascii="Times New Roman" w:hAnsi="Times New Roman" w:cs="Times New Roman"/>
          <w:sz w:val="23"/>
          <w:szCs w:val="23"/>
        </w:rPr>
        <w:t>вания и человеческого капитала, негативные демографические тенденции, растущий госуда</w:t>
      </w:r>
      <w:r w:rsidRPr="007874A4">
        <w:rPr>
          <w:rFonts w:ascii="Times New Roman" w:hAnsi="Times New Roman" w:cs="Times New Roman"/>
          <w:sz w:val="23"/>
          <w:szCs w:val="23"/>
        </w:rPr>
        <w:t>р</w:t>
      </w:r>
      <w:r w:rsidRPr="007874A4">
        <w:rPr>
          <w:rFonts w:ascii="Times New Roman" w:hAnsi="Times New Roman" w:cs="Times New Roman"/>
          <w:sz w:val="23"/>
          <w:szCs w:val="23"/>
        </w:rPr>
        <w:t>ственный долг, негативные эффекты глобализации, природно-климатические и экологические факт</w:t>
      </w:r>
      <w:r w:rsidRPr="007874A4">
        <w:rPr>
          <w:rFonts w:ascii="Times New Roman" w:hAnsi="Times New Roman" w:cs="Times New Roman"/>
          <w:sz w:val="23"/>
          <w:szCs w:val="23"/>
        </w:rPr>
        <w:t>о</w:t>
      </w:r>
      <w:r w:rsidRPr="007874A4">
        <w:rPr>
          <w:rFonts w:ascii="Times New Roman" w:hAnsi="Times New Roman" w:cs="Times New Roman"/>
          <w:sz w:val="23"/>
          <w:szCs w:val="23"/>
        </w:rPr>
        <w:t>ры.</w:t>
      </w:r>
    </w:p>
    <w:p w:rsidR="007874A4" w:rsidRPr="007874A4" w:rsidRDefault="00547CAD" w:rsidP="0030702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7874A4">
        <w:rPr>
          <w:rFonts w:ascii="Times New Roman" w:hAnsi="Times New Roman" w:cs="Times New Roman"/>
          <w:sz w:val="23"/>
          <w:szCs w:val="23"/>
        </w:rPr>
        <w:t>9. Экономическая динамика постсоветской России отличалась крайней неравномерн</w:t>
      </w:r>
      <w:r w:rsidRPr="007874A4">
        <w:rPr>
          <w:rFonts w:ascii="Times New Roman" w:hAnsi="Times New Roman" w:cs="Times New Roman"/>
          <w:sz w:val="23"/>
          <w:szCs w:val="23"/>
        </w:rPr>
        <w:t>о</w:t>
      </w:r>
      <w:r w:rsidRPr="007874A4">
        <w:rPr>
          <w:rFonts w:ascii="Times New Roman" w:hAnsi="Times New Roman" w:cs="Times New Roman"/>
          <w:sz w:val="23"/>
          <w:szCs w:val="23"/>
        </w:rPr>
        <w:t>стью, в итоге среднегодовой темп роста за 1991 – 2016 гг. составил</w:t>
      </w:r>
      <w:r w:rsidR="007874A4">
        <w:rPr>
          <w:rFonts w:ascii="Times New Roman" w:hAnsi="Times New Roman" w:cs="Times New Roman"/>
          <w:sz w:val="23"/>
          <w:szCs w:val="23"/>
        </w:rPr>
        <w:t xml:space="preserve"> всего</w:t>
      </w:r>
      <w:r w:rsidRPr="007874A4">
        <w:rPr>
          <w:rFonts w:ascii="Times New Roman" w:hAnsi="Times New Roman" w:cs="Times New Roman"/>
          <w:sz w:val="23"/>
          <w:szCs w:val="23"/>
        </w:rPr>
        <w:t xml:space="preserve"> лишь 0,76%. Сложи</w:t>
      </w:r>
      <w:r w:rsidRPr="007874A4">
        <w:rPr>
          <w:rFonts w:ascii="Times New Roman" w:hAnsi="Times New Roman" w:cs="Times New Roman"/>
          <w:sz w:val="23"/>
          <w:szCs w:val="23"/>
        </w:rPr>
        <w:t>в</w:t>
      </w:r>
      <w:r w:rsidRPr="007874A4">
        <w:rPr>
          <w:rFonts w:ascii="Times New Roman" w:hAnsi="Times New Roman" w:cs="Times New Roman"/>
          <w:sz w:val="23"/>
          <w:szCs w:val="23"/>
        </w:rPr>
        <w:t>шаяся в 2000-е гг. экспортно-сырьевая модель роста исчерпала свой потенциал, но переход к н</w:t>
      </w:r>
      <w:r w:rsidRPr="007874A4">
        <w:rPr>
          <w:rFonts w:ascii="Times New Roman" w:hAnsi="Times New Roman" w:cs="Times New Roman"/>
          <w:sz w:val="23"/>
          <w:szCs w:val="23"/>
        </w:rPr>
        <w:t>о</w:t>
      </w:r>
      <w:r w:rsidRPr="007874A4">
        <w:rPr>
          <w:rFonts w:ascii="Times New Roman" w:hAnsi="Times New Roman" w:cs="Times New Roman"/>
          <w:sz w:val="23"/>
          <w:szCs w:val="23"/>
        </w:rPr>
        <w:t>вой модели роста затягивается. Основными факторами экономического роста в России, как пок</w:t>
      </w:r>
      <w:r w:rsidRPr="007874A4">
        <w:rPr>
          <w:rFonts w:ascii="Times New Roman" w:hAnsi="Times New Roman" w:cs="Times New Roman"/>
          <w:sz w:val="23"/>
          <w:szCs w:val="23"/>
        </w:rPr>
        <w:t>а</w:t>
      </w:r>
      <w:r w:rsidRPr="007874A4">
        <w:rPr>
          <w:rFonts w:ascii="Times New Roman" w:hAnsi="Times New Roman" w:cs="Times New Roman"/>
          <w:sz w:val="23"/>
          <w:szCs w:val="23"/>
        </w:rPr>
        <w:t xml:space="preserve">зывает эконометрическое моделирование, являются следующие: </w:t>
      </w:r>
      <w:r w:rsidR="007874A4" w:rsidRPr="007874A4">
        <w:rPr>
          <w:rFonts w:ascii="Times New Roman" w:hAnsi="Times New Roman" w:cs="Times New Roman"/>
          <w:sz w:val="23"/>
          <w:szCs w:val="23"/>
        </w:rPr>
        <w:t>темп прироста инвестиций в о</w:t>
      </w:r>
      <w:r w:rsidR="007874A4" w:rsidRPr="007874A4">
        <w:rPr>
          <w:rFonts w:ascii="Times New Roman" w:hAnsi="Times New Roman" w:cs="Times New Roman"/>
          <w:sz w:val="23"/>
          <w:szCs w:val="23"/>
        </w:rPr>
        <w:t>с</w:t>
      </w:r>
      <w:r w:rsidR="007874A4" w:rsidRPr="007874A4">
        <w:rPr>
          <w:rFonts w:ascii="Times New Roman" w:hAnsi="Times New Roman" w:cs="Times New Roman"/>
          <w:sz w:val="23"/>
          <w:szCs w:val="23"/>
        </w:rPr>
        <w:t>новной капитал в сопоставимых ценах</w:t>
      </w:r>
      <w:proofErr w:type="gramStart"/>
      <w:r w:rsidR="007874A4" w:rsidRPr="007874A4">
        <w:rPr>
          <w:rFonts w:ascii="Times New Roman" w:hAnsi="Times New Roman" w:cs="Times New Roman"/>
          <w:sz w:val="23"/>
          <w:szCs w:val="23"/>
        </w:rPr>
        <w:t xml:space="preserve"> (</w:t>
      </w:r>
      <m:oMath>
        <m:acc>
          <m:acc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I</m:t>
            </m:r>
          </m:e>
        </m:acc>
      </m:oMath>
      <w:r w:rsidR="007874A4" w:rsidRPr="007874A4">
        <w:rPr>
          <w:rFonts w:ascii="Times New Roman" w:eastAsiaTheme="minorEastAsia" w:hAnsi="Times New Roman" w:cs="Times New Roman"/>
          <w:sz w:val="23"/>
          <w:szCs w:val="23"/>
        </w:rPr>
        <w:t xml:space="preserve">), </w:t>
      </w:r>
      <w:proofErr w:type="gramEnd"/>
      <w:r w:rsidR="007874A4" w:rsidRPr="007874A4">
        <w:rPr>
          <w:rFonts w:ascii="Times New Roman" w:eastAsiaTheme="minorEastAsia" w:hAnsi="Times New Roman" w:cs="Times New Roman"/>
          <w:sz w:val="23"/>
          <w:szCs w:val="23"/>
        </w:rPr>
        <w:t>темп прироста цен на нефть (</w:t>
      </w:r>
      <m:oMath>
        <m:acc>
          <m:acc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3"/>
                    <w:szCs w:val="23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3"/>
                    <w:szCs w:val="23"/>
                  </w:rPr>
                  <m:t>oil</m:t>
                </m:r>
              </m:sub>
            </m:sSub>
          </m:e>
        </m:acc>
      </m:oMath>
      <w:r w:rsidR="007874A4" w:rsidRPr="007874A4">
        <w:rPr>
          <w:rFonts w:ascii="Times New Roman" w:eastAsiaTheme="minorEastAsia" w:hAnsi="Times New Roman" w:cs="Times New Roman"/>
          <w:color w:val="000000"/>
          <w:sz w:val="23"/>
          <w:szCs w:val="23"/>
        </w:rPr>
        <w:t>), темп прироста р</w:t>
      </w:r>
      <w:r w:rsidR="007874A4" w:rsidRPr="007874A4">
        <w:rPr>
          <w:rFonts w:ascii="Times New Roman" w:eastAsiaTheme="minorEastAsia" w:hAnsi="Times New Roman" w:cs="Times New Roman"/>
          <w:color w:val="000000"/>
          <w:sz w:val="23"/>
          <w:szCs w:val="23"/>
        </w:rPr>
        <w:t>е</w:t>
      </w:r>
      <w:r w:rsidR="007874A4" w:rsidRPr="007874A4">
        <w:rPr>
          <w:rFonts w:ascii="Times New Roman" w:eastAsiaTheme="minorEastAsia" w:hAnsi="Times New Roman" w:cs="Times New Roman"/>
          <w:color w:val="000000"/>
          <w:sz w:val="23"/>
          <w:szCs w:val="23"/>
        </w:rPr>
        <w:t>альной денежной массы (</w:t>
      </w:r>
      <m:oMath>
        <m:acc>
          <m:accPr>
            <m:ctrlPr>
              <w:rPr>
                <w:rFonts w:ascii="Cambria Math" w:hAnsi="Cambria Math" w:cs="Times New Roman"/>
                <w:i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3"/>
                    <w:szCs w:val="23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3"/>
                    <w:szCs w:val="23"/>
                    <w:lang w:val="en-US"/>
                  </w:rPr>
                  <m:t>P</m:t>
                </m:r>
              </m:den>
            </m:f>
            <m:r>
              <w:rPr>
                <w:rFonts w:ascii="Cambria Math" w:hAnsi="Cambria Math" w:cs="Times New Roman"/>
                <w:sz w:val="23"/>
                <w:szCs w:val="23"/>
              </w:rPr>
              <m:t>)</m:t>
            </m:r>
          </m:e>
        </m:acc>
      </m:oMath>
      <w:r w:rsidR="007874A4" w:rsidRPr="007874A4">
        <w:rPr>
          <w:rFonts w:ascii="Times New Roman" w:eastAsiaTheme="minorEastAsia" w:hAnsi="Times New Roman" w:cs="Times New Roman"/>
          <w:sz w:val="23"/>
          <w:szCs w:val="23"/>
        </w:rPr>
        <w:t>):</w:t>
      </w:r>
    </w:p>
    <w:p w:rsidR="007874A4" w:rsidRPr="007874A4" w:rsidRDefault="007874A4" w:rsidP="007874A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3"/>
          <w:szCs w:val="23"/>
        </w:rPr>
      </w:pPr>
      <m:oMath>
        <m:r>
          <w:rPr>
            <w:rFonts w:ascii="Cambria Math" w:hAnsi="Cambria Math" w:cs="Times New Roman"/>
            <w:sz w:val="23"/>
            <w:szCs w:val="23"/>
          </w:rPr>
          <m:t>g=</m:t>
        </m:r>
        <m:r>
          <m:rPr>
            <m:sty m:val="p"/>
          </m:rPr>
          <w:rPr>
            <w:rFonts w:ascii="Cambria Math" w:hAnsi="Cambria Math" w:cs="Times New Roman"/>
            <w:sz w:val="23"/>
            <w:szCs w:val="23"/>
          </w:rPr>
          <m:t>0,965009+0,219198</m:t>
        </m:r>
        <m:acc>
          <m:acc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3"/>
            <w:szCs w:val="23"/>
          </w:rPr>
          <m:t xml:space="preserve"> 0,0465682</m:t>
        </m:r>
        <m:acc>
          <m:acc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3"/>
                    <w:szCs w:val="23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3"/>
                    <w:szCs w:val="23"/>
                  </w:rPr>
                  <m:t>oil</m:t>
                </m:r>
              </m:sub>
            </m:sSub>
          </m:e>
        </m:acc>
      </m:oMath>
      <w:r w:rsidRPr="007874A4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+</w:t>
      </w:r>
      <w:r w:rsidRPr="007874A4">
        <w:rPr>
          <w:rFonts w:ascii="Times New Roman" w:hAnsi="Times New Roman" w:cs="Times New Roman"/>
          <w:sz w:val="23"/>
          <w:szCs w:val="23"/>
        </w:rPr>
        <w:t xml:space="preserve"> 0,0729691</w:t>
      </w:r>
      <m:oMath>
        <m:acc>
          <m:accPr>
            <m:ctrlPr>
              <w:rPr>
                <w:rFonts w:ascii="Cambria Math" w:hAnsi="Cambria Math" w:cs="Times New Roman"/>
                <w:i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3"/>
                    <w:szCs w:val="23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3"/>
                    <w:szCs w:val="23"/>
                    <w:lang w:val="en-US"/>
                  </w:rPr>
                  <m:t>P</m:t>
                </m:r>
              </m:den>
            </m:f>
            <m:r>
              <w:rPr>
                <w:rFonts w:ascii="Cambria Math" w:hAnsi="Cambria Math" w:cs="Times New Roman"/>
                <w:sz w:val="23"/>
                <w:szCs w:val="23"/>
              </w:rPr>
              <m:t>)</m:t>
            </m:r>
          </m:e>
        </m:acc>
      </m:oMath>
      <w:r w:rsidRPr="007874A4">
        <w:rPr>
          <w:rFonts w:ascii="Times New Roman" w:eastAsiaTheme="minorEastAsia" w:hAnsi="Times New Roman" w:cs="Times New Roman"/>
          <w:sz w:val="23"/>
          <w:szCs w:val="23"/>
        </w:rPr>
        <w:t>.</w:t>
      </w:r>
    </w:p>
    <w:p w:rsidR="007874A4" w:rsidRPr="007874A4" w:rsidRDefault="007874A4" w:rsidP="0078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874A4">
        <w:rPr>
          <w:rFonts w:ascii="Times New Roman" w:eastAsiaTheme="minorEastAsia" w:hAnsi="Times New Roman" w:cs="Times New Roman"/>
          <w:sz w:val="23"/>
          <w:szCs w:val="23"/>
        </w:rPr>
        <w:t>По данной модели были получены прогнозы темпов роста ВВП для 2018 – 2020 гг. Они составили 2,5% - 2,8%, что на 0,3 – 0,5 проц. пункта выше, чем прогнозы, представленные Мин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и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стерством экономического развития</w:t>
      </w:r>
      <w:r w:rsidRPr="007874A4">
        <w:rPr>
          <w:rStyle w:val="a6"/>
          <w:rFonts w:ascii="Times New Roman" w:eastAsiaTheme="minorEastAsia" w:hAnsi="Times New Roman" w:cs="Times New Roman"/>
          <w:sz w:val="23"/>
          <w:szCs w:val="23"/>
        </w:rPr>
        <w:footnoteReference w:id="7"/>
      </w:r>
      <w:r w:rsidR="00C83111">
        <w:rPr>
          <w:rFonts w:ascii="Times New Roman" w:eastAsiaTheme="minorEastAsia" w:hAnsi="Times New Roman" w:cs="Times New Roman"/>
          <w:sz w:val="23"/>
          <w:szCs w:val="23"/>
        </w:rPr>
        <w:t xml:space="preserve">, что подтверждает значимость влияния фактора реальной денежной массы, учитываемого в модели. 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Отметим также более высокую значимость фактора и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н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вестиций в основной капитал по сравнению с фактором мировых цен на нефть. Следовательно, становление новой модели экономического роста в России возможно с опорой на инвестиции в основной капитал при обеспечении суверенного развития, что потребует проведения импортоз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а</w:t>
      </w:r>
      <w:r w:rsidRPr="007874A4">
        <w:rPr>
          <w:rFonts w:ascii="Times New Roman" w:eastAsiaTheme="minorEastAsia" w:hAnsi="Times New Roman" w:cs="Times New Roman"/>
          <w:sz w:val="23"/>
          <w:szCs w:val="23"/>
        </w:rPr>
        <w:t>мещения, переориентации на внутренний рынок, формирования евразийского экономического пространства</w:t>
      </w:r>
      <w:r w:rsidR="00077294">
        <w:rPr>
          <w:rFonts w:ascii="Times New Roman" w:eastAsiaTheme="minorEastAsia" w:hAnsi="Times New Roman" w:cs="Times New Roman"/>
          <w:sz w:val="23"/>
          <w:szCs w:val="23"/>
        </w:rPr>
        <w:t>, проведения суверенной денежно-кредитной политики</w:t>
      </w:r>
      <w:r w:rsidR="003E15AF">
        <w:rPr>
          <w:rFonts w:ascii="Times New Roman" w:eastAsiaTheme="minorEastAsia" w:hAnsi="Times New Roman" w:cs="Times New Roman"/>
          <w:sz w:val="23"/>
          <w:szCs w:val="23"/>
        </w:rPr>
        <w:t>, увязанной со стимулиров</w:t>
      </w:r>
      <w:r w:rsidR="003E15AF">
        <w:rPr>
          <w:rFonts w:ascii="Times New Roman" w:eastAsiaTheme="minorEastAsia" w:hAnsi="Times New Roman" w:cs="Times New Roman"/>
          <w:sz w:val="23"/>
          <w:szCs w:val="23"/>
        </w:rPr>
        <w:t>а</w:t>
      </w:r>
      <w:r w:rsidR="003E15AF">
        <w:rPr>
          <w:rFonts w:ascii="Times New Roman" w:eastAsiaTheme="minorEastAsia" w:hAnsi="Times New Roman" w:cs="Times New Roman"/>
          <w:sz w:val="23"/>
          <w:szCs w:val="23"/>
        </w:rPr>
        <w:t>нием инвестиций в реальный сектор экономики.</w:t>
      </w:r>
    </w:p>
    <w:sectPr w:rsidR="007874A4" w:rsidRPr="007874A4" w:rsidSect="00265A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32" w:rsidRDefault="00F77632" w:rsidP="00265A66">
      <w:pPr>
        <w:spacing w:after="0" w:line="240" w:lineRule="auto"/>
      </w:pPr>
      <w:r>
        <w:separator/>
      </w:r>
    </w:p>
  </w:endnote>
  <w:endnote w:type="continuationSeparator" w:id="0">
    <w:p w:rsidR="00F77632" w:rsidRDefault="00F77632" w:rsidP="002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32" w:rsidRDefault="00F77632" w:rsidP="00265A66">
      <w:pPr>
        <w:spacing w:after="0" w:line="240" w:lineRule="auto"/>
      </w:pPr>
      <w:r>
        <w:separator/>
      </w:r>
    </w:p>
  </w:footnote>
  <w:footnote w:type="continuationSeparator" w:id="0">
    <w:p w:rsidR="00F77632" w:rsidRDefault="00F77632" w:rsidP="00265A66">
      <w:pPr>
        <w:spacing w:after="0" w:line="240" w:lineRule="auto"/>
      </w:pPr>
      <w:r>
        <w:continuationSeparator/>
      </w:r>
    </w:p>
  </w:footnote>
  <w:footnote w:id="1">
    <w:p w:rsidR="00265A66" w:rsidRPr="00265A66" w:rsidRDefault="00265A66" w:rsidP="00265A66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265A66">
        <w:rPr>
          <w:rStyle w:val="a6"/>
          <w:rFonts w:ascii="Times New Roman" w:hAnsi="Times New Roman" w:cs="Times New Roman"/>
        </w:rPr>
        <w:footnoteRef/>
      </w:r>
      <w:r w:rsidRPr="00265A66">
        <w:rPr>
          <w:rFonts w:ascii="Times New Roman" w:hAnsi="Times New Roman" w:cs="Times New Roman"/>
          <w:lang w:val="en-US"/>
        </w:rPr>
        <w:t xml:space="preserve"> El-</w:t>
      </w:r>
      <w:proofErr w:type="spellStart"/>
      <w:r w:rsidRPr="00265A66">
        <w:rPr>
          <w:rFonts w:ascii="Times New Roman" w:hAnsi="Times New Roman" w:cs="Times New Roman"/>
          <w:lang w:val="en-US"/>
        </w:rPr>
        <w:t>Erian</w:t>
      </w:r>
      <w:proofErr w:type="spellEnd"/>
      <w:r w:rsidRPr="00265A66">
        <w:rPr>
          <w:rFonts w:ascii="Times New Roman" w:hAnsi="Times New Roman" w:cs="Times New Roman"/>
          <w:lang w:val="en-US"/>
        </w:rPr>
        <w:t xml:space="preserve"> M. Navigation the New Normal in Industrial Countries // Per </w:t>
      </w:r>
      <w:proofErr w:type="spellStart"/>
      <w:r w:rsidRPr="00265A66">
        <w:rPr>
          <w:rFonts w:ascii="Times New Roman" w:hAnsi="Times New Roman" w:cs="Times New Roman"/>
          <w:lang w:val="en-US"/>
        </w:rPr>
        <w:t>Jacobsson</w:t>
      </w:r>
      <w:proofErr w:type="spellEnd"/>
      <w:r w:rsidRPr="00265A66">
        <w:rPr>
          <w:rFonts w:ascii="Times New Roman" w:hAnsi="Times New Roman" w:cs="Times New Roman"/>
          <w:lang w:val="en-US"/>
        </w:rPr>
        <w:t xml:space="preserve"> Foundation Lecture. </w:t>
      </w:r>
      <w:r w:rsidRPr="00307022">
        <w:rPr>
          <w:rFonts w:ascii="Times New Roman" w:hAnsi="Times New Roman" w:cs="Times New Roman"/>
          <w:lang w:val="en-US"/>
        </w:rPr>
        <w:t>2010.</w:t>
      </w:r>
    </w:p>
  </w:footnote>
  <w:footnote w:id="2">
    <w:p w:rsidR="00265A66" w:rsidRPr="007874A4" w:rsidRDefault="00265A66" w:rsidP="00265A66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265A66">
        <w:rPr>
          <w:rStyle w:val="a6"/>
          <w:rFonts w:ascii="Times New Roman" w:hAnsi="Times New Roman" w:cs="Times New Roman"/>
        </w:rPr>
        <w:footnoteRef/>
      </w:r>
      <w:r w:rsidRPr="00265A66">
        <w:rPr>
          <w:rFonts w:ascii="Times New Roman" w:hAnsi="Times New Roman" w:cs="Times New Roman"/>
        </w:rPr>
        <w:t xml:space="preserve"> </w:t>
      </w:r>
      <w:proofErr w:type="spellStart"/>
      <w:r w:rsidRPr="00265A66">
        <w:rPr>
          <w:rFonts w:ascii="Times New Roman" w:hAnsi="Times New Roman" w:cs="Times New Roman"/>
        </w:rPr>
        <w:t>Бреннер</w:t>
      </w:r>
      <w:proofErr w:type="spellEnd"/>
      <w:r w:rsidRPr="00265A66">
        <w:rPr>
          <w:rFonts w:ascii="Times New Roman" w:hAnsi="Times New Roman" w:cs="Times New Roman"/>
        </w:rPr>
        <w:t xml:space="preserve"> Р. Экономика глобальной турбулентности.  Развитые капиталистические экономики в период от до</w:t>
      </w:r>
      <w:r w:rsidRPr="00265A66">
        <w:rPr>
          <w:rFonts w:ascii="Times New Roman" w:hAnsi="Times New Roman" w:cs="Times New Roman"/>
        </w:rPr>
        <w:t>л</w:t>
      </w:r>
      <w:r w:rsidRPr="00265A66">
        <w:rPr>
          <w:rFonts w:ascii="Times New Roman" w:hAnsi="Times New Roman" w:cs="Times New Roman"/>
        </w:rPr>
        <w:t>гого бума до долгого спада, 1945 – 2005</w:t>
      </w:r>
      <w:proofErr w:type="gramStart"/>
      <w:r w:rsidRPr="00265A66">
        <w:rPr>
          <w:rFonts w:ascii="Times New Roman" w:hAnsi="Times New Roman" w:cs="Times New Roman"/>
        </w:rPr>
        <w:t xml:space="preserve"> /П</w:t>
      </w:r>
      <w:proofErr w:type="gramEnd"/>
      <w:r w:rsidRPr="00265A66">
        <w:rPr>
          <w:rFonts w:ascii="Times New Roman" w:hAnsi="Times New Roman" w:cs="Times New Roman"/>
        </w:rPr>
        <w:t>ер. с англ. М</w:t>
      </w:r>
      <w:r w:rsidRPr="007874A4">
        <w:rPr>
          <w:rFonts w:ascii="Times New Roman" w:hAnsi="Times New Roman" w:cs="Times New Roman"/>
          <w:lang w:val="en-US"/>
        </w:rPr>
        <w:t xml:space="preserve">., </w:t>
      </w:r>
      <w:r w:rsidRPr="00265A66">
        <w:rPr>
          <w:rFonts w:ascii="Times New Roman" w:hAnsi="Times New Roman" w:cs="Times New Roman"/>
        </w:rPr>
        <w:t>Издательский</w:t>
      </w:r>
      <w:r w:rsidRPr="007874A4">
        <w:rPr>
          <w:rFonts w:ascii="Times New Roman" w:hAnsi="Times New Roman" w:cs="Times New Roman"/>
          <w:lang w:val="en-US"/>
        </w:rPr>
        <w:t xml:space="preserve"> </w:t>
      </w:r>
      <w:r w:rsidRPr="00265A66">
        <w:rPr>
          <w:rFonts w:ascii="Times New Roman" w:hAnsi="Times New Roman" w:cs="Times New Roman"/>
        </w:rPr>
        <w:t>дом</w:t>
      </w:r>
      <w:r w:rsidRPr="007874A4">
        <w:rPr>
          <w:rFonts w:ascii="Times New Roman" w:hAnsi="Times New Roman" w:cs="Times New Roman"/>
          <w:lang w:val="en-US"/>
        </w:rPr>
        <w:t xml:space="preserve"> </w:t>
      </w:r>
      <w:r w:rsidRPr="00265A66">
        <w:rPr>
          <w:rFonts w:ascii="Times New Roman" w:hAnsi="Times New Roman" w:cs="Times New Roman"/>
        </w:rPr>
        <w:t>ВШЭ</w:t>
      </w:r>
      <w:r w:rsidRPr="007874A4">
        <w:rPr>
          <w:rFonts w:ascii="Times New Roman" w:hAnsi="Times New Roman" w:cs="Times New Roman"/>
          <w:lang w:val="en-US"/>
        </w:rPr>
        <w:t>, 2014.</w:t>
      </w:r>
    </w:p>
  </w:footnote>
  <w:footnote w:id="3">
    <w:p w:rsidR="00307022" w:rsidRPr="00E44DD5" w:rsidRDefault="00307022" w:rsidP="00E44DD5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E44DD5">
        <w:rPr>
          <w:rStyle w:val="a6"/>
          <w:rFonts w:ascii="Times New Roman" w:hAnsi="Times New Roman" w:cs="Times New Roman"/>
        </w:rPr>
        <w:footnoteRef/>
      </w:r>
      <w:r w:rsidRPr="00E44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4DD5" w:rsidRPr="00E44DD5">
        <w:rPr>
          <w:rFonts w:ascii="Times New Roman" w:hAnsi="Times New Roman" w:cs="Times New Roman"/>
          <w:lang w:val="en-US"/>
        </w:rPr>
        <w:t>Novokmet</w:t>
      </w:r>
      <w:proofErr w:type="spellEnd"/>
      <w:r w:rsidR="00E44DD5" w:rsidRPr="00E44DD5">
        <w:rPr>
          <w:rFonts w:ascii="Times New Roman" w:hAnsi="Times New Roman" w:cs="Times New Roman"/>
          <w:lang w:val="en-US"/>
        </w:rPr>
        <w:t xml:space="preserve"> F., Piketty T., </w:t>
      </w:r>
      <w:proofErr w:type="spellStart"/>
      <w:r w:rsidR="00E44DD5" w:rsidRPr="00E44DD5">
        <w:rPr>
          <w:rFonts w:ascii="Times New Roman" w:hAnsi="Times New Roman" w:cs="Times New Roman"/>
          <w:lang w:val="en-US"/>
        </w:rPr>
        <w:t>Zucman</w:t>
      </w:r>
      <w:proofErr w:type="spellEnd"/>
      <w:r w:rsidR="00E44DD5" w:rsidRPr="00E44DD5">
        <w:rPr>
          <w:rFonts w:ascii="Times New Roman" w:hAnsi="Times New Roman" w:cs="Times New Roman"/>
          <w:lang w:val="en-US"/>
        </w:rPr>
        <w:t xml:space="preserve"> G. From Soviets to Oligarchs: Inequality and Property in Russia, 1905 – 2016 // NBER Working Paper, No 23712, August 2017.</w:t>
      </w:r>
    </w:p>
  </w:footnote>
  <w:footnote w:id="4">
    <w:p w:rsidR="00E44DD5" w:rsidRPr="00E44DD5" w:rsidRDefault="00E44DD5" w:rsidP="00E44DD5">
      <w:pPr>
        <w:pStyle w:val="a4"/>
        <w:jc w:val="both"/>
        <w:rPr>
          <w:rFonts w:ascii="Times New Roman" w:hAnsi="Times New Roman" w:cs="Times New Roman"/>
        </w:rPr>
      </w:pPr>
      <w:r w:rsidRPr="00E44DD5">
        <w:rPr>
          <w:rStyle w:val="a6"/>
          <w:rFonts w:ascii="Times New Roman" w:hAnsi="Times New Roman" w:cs="Times New Roman"/>
        </w:rPr>
        <w:footnoteRef/>
      </w:r>
      <w:r w:rsidRPr="00E44DD5">
        <w:rPr>
          <w:rFonts w:ascii="Times New Roman" w:hAnsi="Times New Roman" w:cs="Times New Roman"/>
        </w:rPr>
        <w:t xml:space="preserve"> Подробный обзор см.: </w:t>
      </w:r>
      <w:proofErr w:type="spellStart"/>
      <w:r w:rsidRPr="00E44DD5">
        <w:rPr>
          <w:rFonts w:ascii="Times New Roman" w:hAnsi="Times New Roman" w:cs="Times New Roman"/>
        </w:rPr>
        <w:t>Агийон</w:t>
      </w:r>
      <w:proofErr w:type="spellEnd"/>
      <w:r w:rsidRPr="00E44DD5">
        <w:rPr>
          <w:rFonts w:ascii="Times New Roman" w:hAnsi="Times New Roman" w:cs="Times New Roman"/>
        </w:rPr>
        <w:t xml:space="preserve"> Ф., Уильямсон Дж. Экономический рост, неравенство и глобализация: теория, история и политическая практика. М., Издательский дом «Дело» </w:t>
      </w:r>
      <w:proofErr w:type="spellStart"/>
      <w:r w:rsidRPr="00E44DD5">
        <w:rPr>
          <w:rFonts w:ascii="Times New Roman" w:hAnsi="Times New Roman" w:cs="Times New Roman"/>
        </w:rPr>
        <w:t>РАНХиГС</w:t>
      </w:r>
      <w:proofErr w:type="spellEnd"/>
      <w:r w:rsidRPr="00E44DD5">
        <w:rPr>
          <w:rFonts w:ascii="Times New Roman" w:hAnsi="Times New Roman" w:cs="Times New Roman"/>
        </w:rPr>
        <w:t>, 2015.</w:t>
      </w:r>
    </w:p>
  </w:footnote>
  <w:footnote w:id="5">
    <w:p w:rsidR="00B50151" w:rsidRPr="00B50151" w:rsidRDefault="00B50151" w:rsidP="00B50151">
      <w:pPr>
        <w:pStyle w:val="a4"/>
        <w:jc w:val="both"/>
        <w:rPr>
          <w:rFonts w:ascii="Times New Roman" w:hAnsi="Times New Roman" w:cs="Times New Roman"/>
        </w:rPr>
      </w:pPr>
      <w:r w:rsidRPr="00B50151">
        <w:rPr>
          <w:rStyle w:val="a6"/>
          <w:rFonts w:ascii="Times New Roman" w:hAnsi="Times New Roman" w:cs="Times New Roman"/>
        </w:rPr>
        <w:footnoteRef/>
      </w:r>
      <w:r w:rsidRPr="00B50151">
        <w:rPr>
          <w:rFonts w:ascii="Times New Roman" w:hAnsi="Times New Roman" w:cs="Times New Roman"/>
          <w:lang w:val="en-US"/>
        </w:rPr>
        <w:t xml:space="preserve"> Gordon R.J. The Rise and </w:t>
      </w:r>
      <w:proofErr w:type="gramStart"/>
      <w:r w:rsidRPr="00B50151">
        <w:rPr>
          <w:rFonts w:ascii="Times New Roman" w:hAnsi="Times New Roman" w:cs="Times New Roman"/>
          <w:lang w:val="en-US"/>
        </w:rPr>
        <w:t>Fall</w:t>
      </w:r>
      <w:proofErr w:type="gramEnd"/>
      <w:r w:rsidRPr="00B50151">
        <w:rPr>
          <w:rFonts w:ascii="Times New Roman" w:hAnsi="Times New Roman" w:cs="Times New Roman"/>
          <w:lang w:val="en-US"/>
        </w:rPr>
        <w:t xml:space="preserve"> of American Growth:  The U.S. Standard of Living since the Civil War. </w:t>
      </w:r>
      <w:proofErr w:type="spellStart"/>
      <w:r w:rsidRPr="00B50151">
        <w:rPr>
          <w:rFonts w:ascii="Times New Roman" w:hAnsi="Times New Roman" w:cs="Times New Roman"/>
        </w:rPr>
        <w:t>Princeton</w:t>
      </w:r>
      <w:proofErr w:type="spellEnd"/>
      <w:r w:rsidRPr="00B50151">
        <w:rPr>
          <w:rFonts w:ascii="Times New Roman" w:hAnsi="Times New Roman" w:cs="Times New Roman"/>
        </w:rPr>
        <w:t xml:space="preserve"> </w:t>
      </w:r>
      <w:proofErr w:type="spellStart"/>
      <w:r w:rsidRPr="00B50151">
        <w:rPr>
          <w:rFonts w:ascii="Times New Roman" w:hAnsi="Times New Roman" w:cs="Times New Roman"/>
        </w:rPr>
        <w:t>University</w:t>
      </w:r>
      <w:proofErr w:type="spellEnd"/>
      <w:r w:rsidRPr="00B50151">
        <w:rPr>
          <w:rFonts w:ascii="Times New Roman" w:hAnsi="Times New Roman" w:cs="Times New Roman"/>
        </w:rPr>
        <w:t xml:space="preserve"> </w:t>
      </w:r>
      <w:proofErr w:type="spellStart"/>
      <w:r w:rsidRPr="00B50151">
        <w:rPr>
          <w:rFonts w:ascii="Times New Roman" w:hAnsi="Times New Roman" w:cs="Times New Roman"/>
        </w:rPr>
        <w:t>Press</w:t>
      </w:r>
      <w:proofErr w:type="spellEnd"/>
      <w:r w:rsidRPr="00B50151">
        <w:rPr>
          <w:rFonts w:ascii="Times New Roman" w:hAnsi="Times New Roman" w:cs="Times New Roman"/>
        </w:rPr>
        <w:t>, 2016.</w:t>
      </w:r>
    </w:p>
  </w:footnote>
  <w:footnote w:id="6">
    <w:p w:rsidR="00E44DD5" w:rsidRPr="007874A4" w:rsidRDefault="00E44DD5" w:rsidP="00E44DD5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E44DD5">
        <w:rPr>
          <w:rStyle w:val="a6"/>
          <w:rFonts w:ascii="Times New Roman" w:hAnsi="Times New Roman" w:cs="Times New Roman"/>
        </w:rPr>
        <w:footnoteRef/>
      </w:r>
      <w:r w:rsidRPr="00E44DD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44DD5">
        <w:rPr>
          <w:rFonts w:ascii="Times New Roman" w:hAnsi="Times New Roman" w:cs="Times New Roman"/>
          <w:lang w:val="en-US"/>
        </w:rPr>
        <w:t>The productivity-inclusiveness nexus.</w:t>
      </w:r>
      <w:proofErr w:type="gramEnd"/>
      <w:r w:rsidRPr="00E44DD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44DD5">
        <w:rPr>
          <w:rFonts w:ascii="Times New Roman" w:hAnsi="Times New Roman" w:cs="Times New Roman"/>
          <w:lang w:val="en-US"/>
        </w:rPr>
        <w:t>OECD.</w:t>
      </w:r>
      <w:proofErr w:type="gramEnd"/>
      <w:r w:rsidRPr="00E44DD5">
        <w:rPr>
          <w:rFonts w:ascii="Times New Roman" w:hAnsi="Times New Roman" w:cs="Times New Roman"/>
          <w:lang w:val="en-US"/>
        </w:rPr>
        <w:t xml:space="preserve"> Paris, 1-2 June 2016. </w:t>
      </w:r>
      <w:r w:rsidR="00F77632">
        <w:fldChar w:fldCharType="begin"/>
      </w:r>
      <w:r w:rsidR="00F77632" w:rsidRPr="00903E7D">
        <w:rPr>
          <w:lang w:val="en-US"/>
        </w:rPr>
        <w:instrText xml:space="preserve"> HYPERLINK "http://www.oecd.org" </w:instrText>
      </w:r>
      <w:r w:rsidR="00F77632">
        <w:fldChar w:fldCharType="separate"/>
      </w:r>
      <w:r w:rsidR="00B50151" w:rsidRPr="007A310D">
        <w:rPr>
          <w:rStyle w:val="a7"/>
          <w:rFonts w:ascii="Times New Roman" w:hAnsi="Times New Roman" w:cs="Times New Roman"/>
          <w:lang w:val="en-US"/>
        </w:rPr>
        <w:t>http://www.oecd.org</w:t>
      </w:r>
      <w:r w:rsidR="00F77632">
        <w:rPr>
          <w:rStyle w:val="a7"/>
          <w:rFonts w:ascii="Times New Roman" w:hAnsi="Times New Roman" w:cs="Times New Roman"/>
          <w:lang w:val="en-US"/>
        </w:rPr>
        <w:fldChar w:fldCharType="end"/>
      </w:r>
      <w:r w:rsidR="00B50151" w:rsidRPr="007874A4">
        <w:rPr>
          <w:rFonts w:ascii="Times New Roman" w:hAnsi="Times New Roman" w:cs="Times New Roman"/>
          <w:lang w:val="en-US"/>
        </w:rPr>
        <w:t xml:space="preserve"> </w:t>
      </w:r>
    </w:p>
  </w:footnote>
  <w:footnote w:id="7">
    <w:p w:rsidR="007874A4" w:rsidRPr="007874A4" w:rsidRDefault="007874A4" w:rsidP="007874A4">
      <w:pPr>
        <w:pStyle w:val="a4"/>
        <w:jc w:val="both"/>
        <w:rPr>
          <w:rFonts w:ascii="Times New Roman" w:hAnsi="Times New Roman" w:cs="Times New Roman"/>
        </w:rPr>
      </w:pPr>
      <w:r w:rsidRPr="007874A4">
        <w:rPr>
          <w:rStyle w:val="a6"/>
          <w:rFonts w:ascii="Times New Roman" w:hAnsi="Times New Roman" w:cs="Times New Roman"/>
        </w:rPr>
        <w:footnoteRef/>
      </w:r>
      <w:r w:rsidRPr="007874A4">
        <w:rPr>
          <w:rFonts w:ascii="Times New Roman" w:hAnsi="Times New Roman" w:cs="Times New Roman"/>
        </w:rPr>
        <w:t xml:space="preserve"> Прогноз социально-экономического развития Российской Федерации на 2018 год и на плановый период 2019 и 2020 годов. Министерство экономического развития РФ. Москва. Сентябрь, 2017. Электронный ресурс: </w:t>
      </w:r>
      <w:hyperlink r:id="rId1" w:history="1">
        <w:r w:rsidRPr="007874A4">
          <w:rPr>
            <w:rStyle w:val="a7"/>
            <w:rFonts w:ascii="Times New Roman" w:hAnsi="Times New Roman" w:cs="Times New Roman"/>
          </w:rPr>
          <w:t>http://economy.gov.ru/minec/activity/sections/macro/prognoz/</w:t>
        </w:r>
      </w:hyperlink>
      <w:r w:rsidRPr="007874A4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AF"/>
    <w:rsid w:val="00077294"/>
    <w:rsid w:val="00265A66"/>
    <w:rsid w:val="00307022"/>
    <w:rsid w:val="00390D85"/>
    <w:rsid w:val="003E15AF"/>
    <w:rsid w:val="00547CAD"/>
    <w:rsid w:val="006E34DA"/>
    <w:rsid w:val="00731CAF"/>
    <w:rsid w:val="007874A4"/>
    <w:rsid w:val="008A7CDB"/>
    <w:rsid w:val="00903E7D"/>
    <w:rsid w:val="009201BB"/>
    <w:rsid w:val="00973C38"/>
    <w:rsid w:val="00B50151"/>
    <w:rsid w:val="00C64D4A"/>
    <w:rsid w:val="00C83111"/>
    <w:rsid w:val="00E44DD5"/>
    <w:rsid w:val="00F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6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65A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5A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5A66"/>
    <w:rPr>
      <w:vertAlign w:val="superscript"/>
    </w:rPr>
  </w:style>
  <w:style w:type="character" w:styleId="a7">
    <w:name w:val="Hyperlink"/>
    <w:basedOn w:val="a0"/>
    <w:uiPriority w:val="99"/>
    <w:unhideWhenUsed/>
    <w:rsid w:val="00B5015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6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65A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5A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5A66"/>
    <w:rPr>
      <w:vertAlign w:val="superscript"/>
    </w:rPr>
  </w:style>
  <w:style w:type="character" w:styleId="a7">
    <w:name w:val="Hyperlink"/>
    <w:basedOn w:val="a0"/>
    <w:uiPriority w:val="99"/>
    <w:unhideWhenUsed/>
    <w:rsid w:val="00B5015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onomy.gov.ru/minec/activity/sections/macro/progno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Feanor</dc:creator>
  <cp:keywords/>
  <dc:description/>
  <cp:lastModifiedBy>Feanor</cp:lastModifiedBy>
  <cp:revision>6</cp:revision>
  <dcterms:created xsi:type="dcterms:W3CDTF">2017-11-26T09:54:00Z</dcterms:created>
  <dcterms:modified xsi:type="dcterms:W3CDTF">2017-11-26T18:46:00Z</dcterms:modified>
</cp:coreProperties>
</file>